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86657C" w:rsidRDefault="00FF0944" w:rsidP="00FF0944">
      <w:pPr>
        <w:rPr>
          <w:rFonts w:ascii="Arial" w:hAnsi="Arial" w:cs="Arial"/>
          <w:bCs/>
          <w:sz w:val="24"/>
          <w:szCs w:val="24"/>
        </w:rPr>
      </w:pPr>
      <w:r w:rsidRPr="0086657C">
        <w:rPr>
          <w:rFonts w:ascii="Arial" w:hAnsi="Arial" w:cs="Arial"/>
          <w:bCs/>
          <w:sz w:val="24"/>
          <w:szCs w:val="24"/>
        </w:rPr>
        <w:t xml:space="preserve">Governing Board Members in Attendance: </w:t>
      </w:r>
    </w:p>
    <w:p w14:paraId="3BE1887C" w14:textId="042E76F4" w:rsidR="00FF0944" w:rsidRPr="004177D9" w:rsidRDefault="00FF0944" w:rsidP="00FF0944">
      <w:pPr>
        <w:rPr>
          <w:rFonts w:asciiTheme="majorHAnsi" w:hAnsiTheme="majorHAnsi" w:cstheme="majorHAnsi"/>
          <w:bCs/>
          <w:strike/>
          <w:sz w:val="20"/>
          <w:szCs w:val="20"/>
        </w:rPr>
      </w:pPr>
      <w:r w:rsidRPr="004177D9">
        <w:rPr>
          <w:rFonts w:asciiTheme="majorHAnsi" w:hAnsiTheme="majorHAnsi" w:cstheme="majorHAnsi"/>
          <w:bCs/>
          <w:strike/>
          <w:sz w:val="20"/>
          <w:szCs w:val="20"/>
        </w:rPr>
        <w:t>*Absent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08"/>
        <w:gridCol w:w="2425"/>
        <w:gridCol w:w="2432"/>
      </w:tblGrid>
      <w:tr w:rsidR="00FF0944" w:rsidRPr="00FF0944" w14:paraId="14EA2FEF" w14:textId="77777777" w:rsidTr="00B0361B">
        <w:tc>
          <w:tcPr>
            <w:tcW w:w="2383" w:type="dxa"/>
            <w:shd w:val="clear" w:color="auto" w:fill="D9E2F3" w:themeFill="accent1" w:themeFillTint="33"/>
          </w:tcPr>
          <w:p w14:paraId="563DDFCD" w14:textId="56E9165C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Church Leaders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EBFA4C0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Trustees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39201518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Finance Committee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ED60E2A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Nominating Committee</w:t>
            </w:r>
          </w:p>
        </w:tc>
      </w:tr>
      <w:tr w:rsidR="00FF0944" w:rsidRPr="00FF0944" w14:paraId="1E141618" w14:textId="77777777" w:rsidTr="00B0361B">
        <w:tc>
          <w:tcPr>
            <w:tcW w:w="2383" w:type="dxa"/>
          </w:tcPr>
          <w:p w14:paraId="773DB305" w14:textId="685EB1D5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Milanda Taylor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(Lay Leader)</w:t>
            </w:r>
          </w:p>
        </w:tc>
        <w:tc>
          <w:tcPr>
            <w:tcW w:w="2408" w:type="dxa"/>
          </w:tcPr>
          <w:p w14:paraId="1509C6CC" w14:textId="4B4BB105" w:rsidR="00FF0944" w:rsidRPr="00BA68F0" w:rsidRDefault="00074C33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Keith Hamby </w:t>
            </w:r>
          </w:p>
        </w:tc>
        <w:tc>
          <w:tcPr>
            <w:tcW w:w="2425" w:type="dxa"/>
          </w:tcPr>
          <w:p w14:paraId="331C3CE1" w14:textId="2435A26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Regina Filmore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32" w:type="dxa"/>
          </w:tcPr>
          <w:p w14:paraId="5D584320" w14:textId="374B0B10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Kathy Giles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</w:tr>
      <w:tr w:rsidR="00FF0944" w:rsidRPr="00FF0944" w14:paraId="6BC3752C" w14:textId="77777777" w:rsidTr="00B0361B">
        <w:tc>
          <w:tcPr>
            <w:tcW w:w="2383" w:type="dxa"/>
          </w:tcPr>
          <w:p w14:paraId="03A046AD" w14:textId="0E9066FC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Joey Croft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(Pastor)</w:t>
            </w:r>
          </w:p>
        </w:tc>
        <w:tc>
          <w:tcPr>
            <w:tcW w:w="2408" w:type="dxa"/>
          </w:tcPr>
          <w:p w14:paraId="36C417EA" w14:textId="51BE0D1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Rod Eddleman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(Co/SPRC)</w:t>
            </w:r>
          </w:p>
        </w:tc>
        <w:tc>
          <w:tcPr>
            <w:tcW w:w="2425" w:type="dxa"/>
          </w:tcPr>
          <w:p w14:paraId="1BD64746" w14:textId="48E268F4" w:rsidR="00FF0944" w:rsidRPr="00C1054A" w:rsidRDefault="00163CAE" w:rsidP="005C5E56">
            <w:pPr>
              <w:rPr>
                <w:rFonts w:asciiTheme="majorHAnsi" w:hAnsiTheme="majorHAnsi" w:cstheme="majorHAnsi"/>
                <w:bCs/>
                <w:strike/>
                <w:color w:val="000000" w:themeColor="text1"/>
                <w:sz w:val="20"/>
                <w:szCs w:val="20"/>
              </w:rPr>
            </w:pPr>
            <w:r w:rsidRPr="00C1054A">
              <w:rPr>
                <w:rFonts w:asciiTheme="majorHAnsi" w:hAnsiTheme="majorHAnsi" w:cstheme="majorHAnsi"/>
                <w:bCs/>
                <w:strike/>
                <w:color w:val="000000" w:themeColor="text1"/>
                <w:sz w:val="20"/>
                <w:szCs w:val="20"/>
              </w:rPr>
              <w:t>Scott Chandler</w:t>
            </w:r>
          </w:p>
        </w:tc>
        <w:tc>
          <w:tcPr>
            <w:tcW w:w="2432" w:type="dxa"/>
          </w:tcPr>
          <w:p w14:paraId="0679050D" w14:textId="3B187DD3" w:rsidR="00FF0944" w:rsidRPr="00C1054A" w:rsidRDefault="0046724E" w:rsidP="005C5E56">
            <w:pPr>
              <w:rPr>
                <w:rFonts w:asciiTheme="majorHAnsi" w:hAnsiTheme="majorHAnsi" w:cstheme="majorHAnsi"/>
                <w:bCs/>
                <w:strike/>
                <w:color w:val="000000" w:themeColor="text1"/>
                <w:sz w:val="20"/>
                <w:szCs w:val="20"/>
              </w:rPr>
            </w:pPr>
            <w:r w:rsidRPr="00C1054A">
              <w:rPr>
                <w:rFonts w:asciiTheme="majorHAnsi" w:hAnsiTheme="majorHAnsi" w:cstheme="majorHAnsi"/>
                <w:bCs/>
                <w:strike/>
                <w:color w:val="000000" w:themeColor="text1"/>
                <w:sz w:val="20"/>
                <w:szCs w:val="20"/>
              </w:rPr>
              <w:t xml:space="preserve">Sherry Newton </w:t>
            </w:r>
          </w:p>
        </w:tc>
      </w:tr>
      <w:tr w:rsidR="00FF0944" w:rsidRPr="00FF0944" w14:paraId="05080507" w14:textId="77777777" w:rsidTr="00B0361B">
        <w:tc>
          <w:tcPr>
            <w:tcW w:w="2383" w:type="dxa"/>
          </w:tcPr>
          <w:p w14:paraId="447314B1" w14:textId="70C6B10D" w:rsidR="00FF0944" w:rsidRPr="00BA68F0" w:rsidRDefault="00FF0944" w:rsidP="005C5E5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9FF2" w14:textId="028E70B7" w:rsidR="00FF0944" w:rsidRPr="00BA68F0" w:rsidRDefault="00B0361B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Robert Godsey</w:t>
            </w:r>
            <w:r w:rsidR="008654B4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</w:t>
            </w:r>
            <w:r w:rsidR="00B37322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GB</w:t>
            </w:r>
            <w:r w:rsidR="00074C33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/</w:t>
            </w:r>
            <w:r w:rsidR="00B13487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Chair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425" w:type="dxa"/>
          </w:tcPr>
          <w:p w14:paraId="701DD1FD" w14:textId="3E5606A1" w:rsidR="00FF0944" w:rsidRPr="00BA68F0" w:rsidRDefault="00074C33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6657C">
              <w:rPr>
                <w:rFonts w:asciiTheme="majorHAnsi" w:hAnsiTheme="majorHAnsi" w:cstheme="majorHAnsi"/>
                <w:bCs/>
                <w:strike/>
                <w:color w:val="000000" w:themeColor="text1"/>
                <w:sz w:val="20"/>
                <w:szCs w:val="20"/>
              </w:rPr>
              <w:t>Apryl Emmons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(Sec)</w:t>
            </w:r>
          </w:p>
        </w:tc>
        <w:tc>
          <w:tcPr>
            <w:tcW w:w="2432" w:type="dxa"/>
          </w:tcPr>
          <w:p w14:paraId="430DD743" w14:textId="152FF26E" w:rsidR="00FF0944" w:rsidRPr="00BA68F0" w:rsidRDefault="00B37322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Lana Bruno</w:t>
            </w:r>
          </w:p>
        </w:tc>
      </w:tr>
    </w:tbl>
    <w:p w14:paraId="36F3811C" w14:textId="0BC5AECA" w:rsidR="00BA68F0" w:rsidRPr="00DE1C43" w:rsidRDefault="00B0361B" w:rsidP="00DE1C43">
      <w:pPr>
        <w:rPr>
          <w:rFonts w:ascii="Arial" w:hAnsi="Arial" w:cs="Arial"/>
          <w:b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>Others in attendance</w:t>
      </w:r>
      <w:r w:rsidR="00145952" w:rsidRPr="0086657C">
        <w:rPr>
          <w:rFonts w:ascii="Arial" w:hAnsi="Arial" w:cs="Arial"/>
          <w:b/>
          <w:sz w:val="24"/>
          <w:szCs w:val="24"/>
        </w:rPr>
        <w:t>:</w:t>
      </w:r>
    </w:p>
    <w:p w14:paraId="4D2FDE4B" w14:textId="77777777" w:rsidR="00DE1C43" w:rsidRPr="0086657C" w:rsidRDefault="00DE1C43" w:rsidP="00DE1C43">
      <w:pPr>
        <w:ind w:firstLine="0"/>
        <w:rPr>
          <w:rFonts w:ascii="Arial" w:hAnsi="Arial" w:cs="Arial"/>
          <w:bCs/>
          <w:sz w:val="24"/>
          <w:szCs w:val="24"/>
        </w:rPr>
      </w:pPr>
    </w:p>
    <w:p w14:paraId="52DF1470" w14:textId="052DE62A" w:rsidR="004718C7" w:rsidRPr="000738F2" w:rsidRDefault="00941D2D" w:rsidP="000738F2">
      <w:pPr>
        <w:rPr>
          <w:rFonts w:ascii="Arial" w:hAnsi="Arial" w:cs="Arial"/>
          <w:bCs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>Opening Prayer</w:t>
      </w:r>
      <w:r w:rsidR="00DE1C43">
        <w:rPr>
          <w:rFonts w:ascii="Arial" w:hAnsi="Arial" w:cs="Arial"/>
          <w:b/>
          <w:sz w:val="24"/>
          <w:szCs w:val="24"/>
        </w:rPr>
        <w:t xml:space="preserve">: </w:t>
      </w:r>
      <w:r w:rsidR="00DE1C43" w:rsidRPr="00DE1C43">
        <w:rPr>
          <w:rFonts w:ascii="Arial" w:hAnsi="Arial" w:cs="Arial"/>
          <w:bCs/>
          <w:sz w:val="24"/>
          <w:szCs w:val="24"/>
        </w:rPr>
        <w:t>Joey Croft</w:t>
      </w:r>
    </w:p>
    <w:p w14:paraId="4E9F7978" w14:textId="6D0F1816" w:rsidR="003F2172" w:rsidRPr="0086657C" w:rsidRDefault="00750A19" w:rsidP="005F5AD6">
      <w:pPr>
        <w:rPr>
          <w:rFonts w:ascii="Arial" w:hAnsi="Arial" w:cs="Arial"/>
          <w:b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 xml:space="preserve">GB </w:t>
      </w:r>
      <w:r w:rsidR="005F5AD6" w:rsidRPr="0086657C">
        <w:rPr>
          <w:rFonts w:ascii="Arial" w:hAnsi="Arial" w:cs="Arial"/>
          <w:b/>
          <w:sz w:val="24"/>
          <w:szCs w:val="24"/>
        </w:rPr>
        <w:t>Business</w:t>
      </w:r>
      <w:r w:rsidRPr="0086657C">
        <w:rPr>
          <w:rFonts w:ascii="Arial" w:hAnsi="Arial" w:cs="Arial"/>
          <w:b/>
          <w:sz w:val="24"/>
          <w:szCs w:val="24"/>
        </w:rPr>
        <w:t xml:space="preserve"> Meeting Agenda</w:t>
      </w:r>
    </w:p>
    <w:p w14:paraId="73DAC9C5" w14:textId="77777777" w:rsidR="008C34F4" w:rsidRPr="0086657C" w:rsidRDefault="008C34F4" w:rsidP="005F5AD6">
      <w:pPr>
        <w:rPr>
          <w:rFonts w:ascii="Arial" w:hAnsi="Arial" w:cs="Arial"/>
          <w:b/>
          <w:sz w:val="24"/>
          <w:szCs w:val="24"/>
        </w:rPr>
      </w:pPr>
    </w:p>
    <w:p w14:paraId="18E30D0B" w14:textId="1B851514" w:rsidR="008C34F4" w:rsidRPr="00DE1C43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Review, update &amp; approve meeting minutes from: </w:t>
      </w:r>
      <w:r w:rsidRPr="0086657C">
        <w:rPr>
          <w:rFonts w:ascii="Arial" w:hAnsi="Arial" w:cs="Arial"/>
          <w:b/>
          <w:bCs/>
          <w:sz w:val="24"/>
          <w:szCs w:val="24"/>
        </w:rPr>
        <w:t>2023_0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6</w:t>
      </w:r>
      <w:r w:rsidRPr="0086657C">
        <w:rPr>
          <w:rFonts w:ascii="Arial" w:hAnsi="Arial" w:cs="Arial"/>
          <w:b/>
          <w:bCs/>
          <w:sz w:val="24"/>
          <w:szCs w:val="24"/>
        </w:rPr>
        <w:t>_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20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NLMC G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OV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B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B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Minute</w:t>
      </w:r>
    </w:p>
    <w:p w14:paraId="0C11B1EE" w14:textId="047D9FFB" w:rsidR="00DE1C43" w:rsidRPr="00DE1C43" w:rsidRDefault="00DE1C43" w:rsidP="00DE1C43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</w:t>
      </w:r>
      <w:r w:rsidRPr="00DE1C43">
        <w:rPr>
          <w:rFonts w:ascii="Arial" w:hAnsi="Arial" w:cs="Arial"/>
          <w:sz w:val="24"/>
          <w:szCs w:val="24"/>
        </w:rPr>
        <w:t xml:space="preserve"> made a motion to approve the minutes. Regina seconded. </w:t>
      </w:r>
      <w:r>
        <w:rPr>
          <w:rFonts w:ascii="Arial" w:hAnsi="Arial" w:cs="Arial"/>
          <w:sz w:val="24"/>
          <w:szCs w:val="24"/>
        </w:rPr>
        <w:t>Motion passed unopposed.</w:t>
      </w:r>
    </w:p>
    <w:p w14:paraId="3B052BEE" w14:textId="05729C4E" w:rsidR="004718C7" w:rsidRPr="0086657C" w:rsidRDefault="00B37322" w:rsidP="00D90AE7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Committee Updates</w:t>
      </w:r>
    </w:p>
    <w:p w14:paraId="011A351C" w14:textId="1A6B55E0" w:rsidR="004718C7" w:rsidRPr="0086657C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Steering Committee</w:t>
      </w:r>
      <w:r w:rsidR="00DE1C43">
        <w:rPr>
          <w:rFonts w:ascii="Arial" w:hAnsi="Arial" w:cs="Arial"/>
          <w:sz w:val="24"/>
          <w:szCs w:val="24"/>
        </w:rPr>
        <w:t xml:space="preserve"> – Kathy update:</w:t>
      </w:r>
    </w:p>
    <w:p w14:paraId="411F3035" w14:textId="04214CCE" w:rsidR="00C5044D" w:rsidRPr="00DE1C43" w:rsidRDefault="00DE1C43" w:rsidP="00C5044D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0738F2">
        <w:rPr>
          <w:rFonts w:ascii="Arial" w:hAnsi="Arial" w:cs="Arial"/>
          <w:sz w:val="24"/>
          <w:szCs w:val="24"/>
        </w:rPr>
        <w:t>average</w:t>
      </w:r>
      <w:r>
        <w:rPr>
          <w:rFonts w:ascii="Arial" w:hAnsi="Arial" w:cs="Arial"/>
          <w:sz w:val="24"/>
          <w:szCs w:val="24"/>
        </w:rPr>
        <w:t xml:space="preserve"> attendance</w:t>
      </w:r>
      <w:r w:rsidR="000738F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76</w:t>
      </w:r>
    </w:p>
    <w:p w14:paraId="68F9F533" w14:textId="43601DBB" w:rsidR="00DE1C43" w:rsidRPr="00DE1C43" w:rsidRDefault="000738F2" w:rsidP="00DE1C43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average attendance affected positively by </w:t>
      </w:r>
      <w:r w:rsidR="00DE1C43">
        <w:rPr>
          <w:rFonts w:ascii="Arial" w:hAnsi="Arial" w:cs="Arial"/>
          <w:sz w:val="24"/>
          <w:szCs w:val="24"/>
        </w:rPr>
        <w:t>VBS Sunday</w:t>
      </w:r>
      <w:r>
        <w:rPr>
          <w:rFonts w:ascii="Arial" w:hAnsi="Arial" w:cs="Arial"/>
          <w:sz w:val="24"/>
          <w:szCs w:val="24"/>
        </w:rPr>
        <w:t xml:space="preserve"> </w:t>
      </w:r>
      <w:r w:rsidR="00DE1C43">
        <w:rPr>
          <w:rFonts w:ascii="Arial" w:hAnsi="Arial" w:cs="Arial"/>
          <w:sz w:val="24"/>
          <w:szCs w:val="24"/>
        </w:rPr>
        <w:t>attendance</w:t>
      </w:r>
      <w:r>
        <w:rPr>
          <w:rFonts w:ascii="Arial" w:hAnsi="Arial" w:cs="Arial"/>
          <w:sz w:val="24"/>
          <w:szCs w:val="24"/>
        </w:rPr>
        <w:t xml:space="preserve"> of </w:t>
      </w:r>
      <w:r w:rsidR="00DE1C43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.</w:t>
      </w:r>
    </w:p>
    <w:p w14:paraId="5AE489F6" w14:textId="1F549293" w:rsidR="00DE1C43" w:rsidRPr="00DE1C43" w:rsidRDefault="00DE1C43" w:rsidP="00DE1C43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Ricky Watson</w:t>
      </w:r>
      <w:r w:rsidR="000738F2">
        <w:rPr>
          <w:rFonts w:ascii="Arial" w:hAnsi="Arial" w:cs="Arial"/>
          <w:sz w:val="24"/>
          <w:szCs w:val="24"/>
        </w:rPr>
        <w:t>, District 2 Commissioner,</w:t>
      </w:r>
      <w:r>
        <w:rPr>
          <w:rFonts w:ascii="Arial" w:hAnsi="Arial" w:cs="Arial"/>
          <w:sz w:val="24"/>
          <w:szCs w:val="24"/>
        </w:rPr>
        <w:t xml:space="preserve"> cleared out </w:t>
      </w:r>
      <w:r w:rsidR="000738F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53 machines in the shed</w:t>
      </w:r>
      <w:r w:rsidR="000738F2">
        <w:rPr>
          <w:rFonts w:ascii="Arial" w:hAnsi="Arial" w:cs="Arial"/>
          <w:sz w:val="24"/>
          <w:szCs w:val="24"/>
        </w:rPr>
        <w:t xml:space="preserve"> for free</w:t>
      </w:r>
      <w:r>
        <w:rPr>
          <w:rFonts w:ascii="Arial" w:hAnsi="Arial" w:cs="Arial"/>
          <w:sz w:val="24"/>
          <w:szCs w:val="24"/>
        </w:rPr>
        <w:t>. He</w:t>
      </w:r>
      <w:r w:rsidR="000738F2">
        <w:rPr>
          <w:rFonts w:ascii="Arial" w:hAnsi="Arial" w:cs="Arial"/>
          <w:sz w:val="24"/>
          <w:szCs w:val="24"/>
        </w:rPr>
        <w:t xml:space="preserve"> had assistance from several </w:t>
      </w:r>
      <w:r>
        <w:rPr>
          <w:rFonts w:ascii="Arial" w:hAnsi="Arial" w:cs="Arial"/>
          <w:sz w:val="24"/>
          <w:szCs w:val="24"/>
        </w:rPr>
        <w:t xml:space="preserve">district 2 workers; they used machinery </w:t>
      </w:r>
      <w:r w:rsidR="000738F2">
        <w:rPr>
          <w:rFonts w:ascii="Arial" w:hAnsi="Arial" w:cs="Arial"/>
          <w:sz w:val="24"/>
          <w:szCs w:val="24"/>
        </w:rPr>
        <w:t>for loading</w:t>
      </w:r>
      <w:r>
        <w:rPr>
          <w:rFonts w:ascii="Arial" w:hAnsi="Arial" w:cs="Arial"/>
          <w:sz w:val="24"/>
          <w:szCs w:val="24"/>
        </w:rPr>
        <w:t xml:space="preserve">. Kathy and Patty are going to </w:t>
      </w:r>
      <w:r w:rsidR="000738F2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breakfast for them. Robert recommended giving </w:t>
      </w:r>
      <w:r w:rsidR="000738F2">
        <w:rPr>
          <w:rFonts w:ascii="Arial" w:hAnsi="Arial" w:cs="Arial"/>
          <w:sz w:val="24"/>
          <w:szCs w:val="24"/>
        </w:rPr>
        <w:t>those who assisted with the machine removal</w:t>
      </w:r>
      <w:r>
        <w:rPr>
          <w:rFonts w:ascii="Arial" w:hAnsi="Arial" w:cs="Arial"/>
          <w:sz w:val="24"/>
          <w:szCs w:val="24"/>
        </w:rPr>
        <w:t xml:space="preserve"> a gift certificate for a steak dinner. Kathy will call Elizabeth and get approval to use outreach money for the steak dinners. Keith made a motion to provide the steak dinner</w:t>
      </w:r>
      <w:r w:rsidR="000738F2">
        <w:rPr>
          <w:rFonts w:ascii="Arial" w:hAnsi="Arial" w:cs="Arial"/>
          <w:sz w:val="24"/>
          <w:szCs w:val="24"/>
        </w:rPr>
        <w:t>, given Elizabeth’s approval</w:t>
      </w:r>
      <w:r>
        <w:rPr>
          <w:rFonts w:ascii="Arial" w:hAnsi="Arial" w:cs="Arial"/>
          <w:sz w:val="24"/>
          <w:szCs w:val="24"/>
        </w:rPr>
        <w:t>. Kathy seconded. Motion passed unopposed.</w:t>
      </w:r>
    </w:p>
    <w:p w14:paraId="5988ED82" w14:textId="57ECB628" w:rsidR="00DE1C43" w:rsidRPr="00F967E0" w:rsidRDefault="00DE1C43" w:rsidP="00DE1C43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Offering: </w:t>
      </w:r>
      <w:r w:rsidR="000738F2">
        <w:rPr>
          <w:rFonts w:ascii="Arial" w:hAnsi="Arial" w:cs="Arial"/>
          <w:sz w:val="24"/>
          <w:szCs w:val="24"/>
        </w:rPr>
        <w:t>We are s</w:t>
      </w:r>
      <w:r>
        <w:rPr>
          <w:rFonts w:ascii="Arial" w:hAnsi="Arial" w:cs="Arial"/>
          <w:sz w:val="24"/>
          <w:szCs w:val="24"/>
        </w:rPr>
        <w:t>till working on getting the offering collected appropriately</w:t>
      </w:r>
      <w:r w:rsidR="000738F2">
        <w:rPr>
          <w:rFonts w:ascii="Arial" w:hAnsi="Arial" w:cs="Arial"/>
          <w:sz w:val="24"/>
          <w:szCs w:val="24"/>
        </w:rPr>
        <w:t>; the process is getting better. However, there has not been an obvious increase in giving.</w:t>
      </w:r>
    </w:p>
    <w:p w14:paraId="2F14F014" w14:textId="77777777" w:rsidR="00F967E0" w:rsidRPr="0086657C" w:rsidRDefault="00F967E0" w:rsidP="00F967E0">
      <w:pPr>
        <w:pStyle w:val="ListParagraph"/>
        <w:ind w:left="2160" w:firstLine="0"/>
        <w:rPr>
          <w:rFonts w:ascii="Arial" w:eastAsiaTheme="minorHAnsi" w:hAnsi="Arial" w:cs="Arial"/>
          <w:sz w:val="24"/>
          <w:szCs w:val="24"/>
        </w:rPr>
      </w:pPr>
    </w:p>
    <w:p w14:paraId="17AA6426" w14:textId="77777777" w:rsidR="00DE1C43" w:rsidRPr="00DE1C43" w:rsidRDefault="00163CAE" w:rsidP="00DE1C43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Finance Committee</w:t>
      </w:r>
      <w:r w:rsidR="00DE1C43">
        <w:rPr>
          <w:rFonts w:ascii="Arial" w:hAnsi="Arial" w:cs="Arial"/>
          <w:sz w:val="24"/>
          <w:szCs w:val="24"/>
        </w:rPr>
        <w:t xml:space="preserve"> - </w:t>
      </w:r>
      <w:r w:rsidR="00C5044D" w:rsidRPr="00DE1C43">
        <w:rPr>
          <w:rFonts w:ascii="Arial" w:hAnsi="Arial" w:cs="Arial"/>
          <w:sz w:val="24"/>
          <w:szCs w:val="24"/>
        </w:rPr>
        <w:t>Regina update</w:t>
      </w:r>
      <w:r w:rsidR="00DE1C43">
        <w:rPr>
          <w:rFonts w:ascii="Arial" w:hAnsi="Arial" w:cs="Arial"/>
          <w:sz w:val="24"/>
          <w:szCs w:val="24"/>
        </w:rPr>
        <w:t>:</w:t>
      </w:r>
      <w:r w:rsidR="00BD7E35" w:rsidRPr="00DE1C43">
        <w:rPr>
          <w:rFonts w:ascii="Arial" w:hAnsi="Arial" w:cs="Arial"/>
          <w:sz w:val="24"/>
          <w:szCs w:val="24"/>
        </w:rPr>
        <w:t xml:space="preserve"> </w:t>
      </w:r>
    </w:p>
    <w:p w14:paraId="31C6FBF7" w14:textId="4E458022" w:rsidR="00C5044D" w:rsidRPr="00DE1C43" w:rsidRDefault="00DE1C43" w:rsidP="00DE1C43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not improved with our giving</w:t>
      </w:r>
      <w:r w:rsidR="000738F2">
        <w:rPr>
          <w:rFonts w:ascii="Arial" w:hAnsi="Arial" w:cs="Arial"/>
          <w:sz w:val="24"/>
          <w:szCs w:val="24"/>
        </w:rPr>
        <w:t>. Designated giving continues, but the tithes are about the same each Sunday.</w:t>
      </w:r>
    </w:p>
    <w:p w14:paraId="36FF4771" w14:textId="1852FC6A" w:rsidR="00DE1C43" w:rsidRPr="00DE1C43" w:rsidRDefault="00DE1C43" w:rsidP="00DE1C43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Tithes are behind budget by $11,988.00.</w:t>
      </w:r>
    </w:p>
    <w:p w14:paraId="70FFF9F6" w14:textId="77777777" w:rsidR="00F967E0" w:rsidRPr="00F967E0" w:rsidRDefault="00F967E0" w:rsidP="00DE1C43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Regina stated d</w:t>
      </w:r>
      <w:r w:rsidR="00DE1C43">
        <w:rPr>
          <w:rFonts w:ascii="Arial" w:hAnsi="Arial" w:cs="Arial"/>
          <w:sz w:val="24"/>
          <w:szCs w:val="24"/>
        </w:rPr>
        <w:t xml:space="preserve">esignated monies are keeping us </w:t>
      </w:r>
      <w:r w:rsidR="00E03885">
        <w:rPr>
          <w:rFonts w:ascii="Arial" w:hAnsi="Arial" w:cs="Arial"/>
          <w:sz w:val="24"/>
          <w:szCs w:val="24"/>
        </w:rPr>
        <w:t xml:space="preserve">out of </w:t>
      </w:r>
      <w:r w:rsidR="00DE1C43">
        <w:rPr>
          <w:rFonts w:ascii="Arial" w:hAnsi="Arial" w:cs="Arial"/>
          <w:sz w:val="24"/>
          <w:szCs w:val="24"/>
        </w:rPr>
        <w:t>the red.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5A1406" w14:textId="62D7B897" w:rsidR="00F967E0" w:rsidRPr="00F967E0" w:rsidRDefault="00F967E0" w:rsidP="00F967E0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did not agree that designated was keeping us afloat and gave these facts to support: </w:t>
      </w:r>
    </w:p>
    <w:tbl>
      <w:tblPr>
        <w:tblW w:w="2590" w:type="dxa"/>
        <w:tblInd w:w="2895" w:type="dxa"/>
        <w:tblLook w:val="04A0" w:firstRow="1" w:lastRow="0" w:firstColumn="1" w:lastColumn="0" w:noHBand="0" w:noVBand="1"/>
      </w:tblPr>
      <w:tblGrid>
        <w:gridCol w:w="1780"/>
        <w:gridCol w:w="2094"/>
      </w:tblGrid>
      <w:tr w:rsidR="00F967E0" w:rsidRPr="00E75F17" w14:paraId="0FAE4BFB" w14:textId="77777777" w:rsidTr="00F967E0">
        <w:trPr>
          <w:trHeight w:val="32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B6C" w14:textId="77777777" w:rsidR="00F967E0" w:rsidRPr="00E75F17" w:rsidRDefault="00F967E0" w:rsidP="00DD6C9C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Checking Balance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BABE4" w14:textId="497F4200" w:rsidR="00F967E0" w:rsidRPr="00E75F17" w:rsidRDefault="00F967E0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~$37,000</w:t>
            </w:r>
          </w:p>
        </w:tc>
      </w:tr>
      <w:tr w:rsidR="00F967E0" w:rsidRPr="00E75F17" w14:paraId="77097CEA" w14:textId="77777777" w:rsidTr="00F967E0">
        <w:trPr>
          <w:trHeight w:val="320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34B" w14:textId="77777777" w:rsidR="00F967E0" w:rsidRPr="00E75F17" w:rsidRDefault="00F967E0" w:rsidP="00DD6C9C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Savings Balance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362E" w14:textId="7B2F3623" w:rsidR="00F967E0" w:rsidRPr="00E75F17" w:rsidRDefault="00F967E0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~$20,000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F967E0" w:rsidRPr="00E75F17" w14:paraId="1879735A" w14:textId="77777777" w:rsidTr="00F967E0">
        <w:trPr>
          <w:trHeight w:val="32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DDC00" w14:textId="2DC9D71C" w:rsidR="00F967E0" w:rsidRPr="00E75F17" w:rsidRDefault="00F967E0" w:rsidP="00F967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F967E0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DB79A" w14:textId="77613198" w:rsidR="00F967E0" w:rsidRPr="00E75F17" w:rsidRDefault="00F967E0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~$57,000</w:t>
            </w:r>
          </w:p>
        </w:tc>
      </w:tr>
    </w:tbl>
    <w:p w14:paraId="22AD27A6" w14:textId="7B52F307" w:rsidR="00DE1C43" w:rsidRPr="000738F2" w:rsidRDefault="00F967E0" w:rsidP="00F967E0">
      <w:pPr>
        <w:pStyle w:val="ListParagraph"/>
        <w:numPr>
          <w:ilvl w:val="4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Designated funds make up only ~$14,000 of the $57,000, and at a minimum we have spent over $4,000 from designated accounts ($3,900 in Worship Committee plus monies for trustees, Emmaus and VBS). Therefore, it is not reasonable that the remaining designated funds of about $10,000 is keeping us out of the red.</w:t>
      </w:r>
    </w:p>
    <w:p w14:paraId="3687B11C" w14:textId="11337E49" w:rsidR="000738F2" w:rsidRPr="00DE1C43" w:rsidRDefault="000738F2" w:rsidP="00DE1C43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Regina</w:t>
      </w:r>
      <w:r w:rsidR="00F967E0">
        <w:rPr>
          <w:rFonts w:ascii="Arial" w:hAnsi="Arial" w:cs="Arial"/>
          <w:sz w:val="24"/>
          <w:szCs w:val="24"/>
        </w:rPr>
        <w:t xml:space="preserve"> shared concerns regarding </w:t>
      </w:r>
      <w:r>
        <w:rPr>
          <w:rFonts w:ascii="Arial" w:hAnsi="Arial" w:cs="Arial"/>
          <w:sz w:val="24"/>
          <w:szCs w:val="24"/>
        </w:rPr>
        <w:t>church adherents “purchas</w:t>
      </w:r>
      <w:r w:rsidR="00F967E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items for the church” and then ask</w:t>
      </w:r>
      <w:r w:rsidR="00F967E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for reimbursement without ensuring the budget supported the purchase. </w:t>
      </w:r>
      <w:r w:rsidR="00F967E0">
        <w:rPr>
          <w:rFonts w:ascii="Arial" w:hAnsi="Arial" w:cs="Arial"/>
          <w:sz w:val="24"/>
          <w:szCs w:val="24"/>
        </w:rPr>
        <w:t>She stated t</w:t>
      </w:r>
      <w:r>
        <w:rPr>
          <w:rFonts w:ascii="Arial" w:hAnsi="Arial" w:cs="Arial"/>
          <w:sz w:val="24"/>
          <w:szCs w:val="24"/>
        </w:rPr>
        <w:t>he Finance Committee will push back on reimbursements that have not been approved by the committee chairs who manage those budgets.</w:t>
      </w:r>
    </w:p>
    <w:p w14:paraId="2F3C91DE" w14:textId="77777777" w:rsidR="00C5044D" w:rsidRPr="0086657C" w:rsidRDefault="00163CAE" w:rsidP="00A24FD6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color w:val="000000" w:themeColor="text1"/>
          <w:sz w:val="24"/>
          <w:szCs w:val="24"/>
        </w:rPr>
        <w:t>Trustees Committee</w:t>
      </w:r>
    </w:p>
    <w:p w14:paraId="6B09D68E" w14:textId="74DDA4B0" w:rsidR="00E03885" w:rsidRPr="00E03885" w:rsidRDefault="000738F2" w:rsidP="00E03885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C5044D" w:rsidRPr="0086657C">
        <w:rPr>
          <w:rFonts w:ascii="Arial" w:hAnsi="Arial" w:cs="Arial"/>
          <w:color w:val="000000" w:themeColor="text1"/>
          <w:sz w:val="24"/>
          <w:szCs w:val="24"/>
        </w:rPr>
        <w:t>est control</w:t>
      </w:r>
      <w:r w:rsidR="00E03885">
        <w:rPr>
          <w:rFonts w:ascii="Arial" w:hAnsi="Arial" w:cs="Arial"/>
          <w:color w:val="000000" w:themeColor="text1"/>
          <w:sz w:val="24"/>
          <w:szCs w:val="24"/>
        </w:rPr>
        <w:t>: Keith called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Wayne’s Pest Control</w:t>
      </w:r>
      <w:r w:rsidR="00E03885">
        <w:rPr>
          <w:rFonts w:ascii="Arial" w:hAnsi="Arial" w:cs="Arial"/>
          <w:color w:val="000000" w:themeColor="text1"/>
          <w:sz w:val="24"/>
          <w:szCs w:val="24"/>
        </w:rPr>
        <w:t xml:space="preserve">. The spiders that were found were outside spiders. </w:t>
      </w:r>
      <w:r>
        <w:rPr>
          <w:rFonts w:ascii="Arial" w:hAnsi="Arial" w:cs="Arial"/>
          <w:color w:val="000000" w:themeColor="text1"/>
          <w:sz w:val="24"/>
          <w:szCs w:val="24"/>
        </w:rPr>
        <w:t>Wayne’s</w:t>
      </w:r>
      <w:r w:rsidR="00E03885">
        <w:rPr>
          <w:rFonts w:ascii="Arial" w:hAnsi="Arial" w:cs="Arial"/>
          <w:color w:val="000000" w:themeColor="text1"/>
          <w:sz w:val="24"/>
          <w:szCs w:val="24"/>
        </w:rPr>
        <w:t xml:space="preserve"> sprayed </w:t>
      </w:r>
      <w:r>
        <w:rPr>
          <w:rFonts w:ascii="Arial" w:hAnsi="Arial" w:cs="Arial"/>
          <w:color w:val="000000" w:themeColor="text1"/>
          <w:sz w:val="24"/>
          <w:szCs w:val="24"/>
        </w:rPr>
        <w:t>for them July 18th</w:t>
      </w:r>
      <w:r w:rsidR="00E038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3694E18" w14:textId="75D5AC6B" w:rsidR="00E03885" w:rsidRPr="00E03885" w:rsidRDefault="00E03885" w:rsidP="00E03885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contract requires service </w:t>
      </w:r>
      <w:r w:rsidR="000738F2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church monthly. </w:t>
      </w:r>
      <w:r w:rsidR="000738F2">
        <w:rPr>
          <w:rFonts w:ascii="Arial" w:hAnsi="Arial" w:cs="Arial"/>
          <w:color w:val="000000" w:themeColor="text1"/>
          <w:sz w:val="24"/>
          <w:szCs w:val="24"/>
        </w:rPr>
        <w:t xml:space="preserve">There was some issue with Wayne’s having records of a quarterly service.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We’ve amended </w:t>
      </w:r>
      <w:r w:rsidR="000738F2">
        <w:rPr>
          <w:rFonts w:ascii="Arial" w:hAnsi="Arial" w:cs="Arial"/>
          <w:color w:val="000000" w:themeColor="text1"/>
          <w:sz w:val="24"/>
          <w:szCs w:val="24"/>
        </w:rPr>
        <w:t>the contract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include </w:t>
      </w:r>
      <w:r w:rsidR="000738F2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scout hut</w:t>
      </w:r>
      <w:r w:rsidR="000738F2">
        <w:rPr>
          <w:rFonts w:ascii="Arial" w:hAnsi="Arial" w:cs="Arial"/>
          <w:color w:val="000000" w:themeColor="text1"/>
          <w:sz w:val="24"/>
          <w:szCs w:val="24"/>
        </w:rPr>
        <w:t xml:space="preserve"> in addition 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youth center and main church building.</w:t>
      </w:r>
      <w:r w:rsidR="000738F2">
        <w:rPr>
          <w:rFonts w:ascii="Arial" w:hAnsi="Arial" w:cs="Arial"/>
          <w:color w:val="000000" w:themeColor="text1"/>
          <w:sz w:val="24"/>
          <w:szCs w:val="24"/>
        </w:rPr>
        <w:t xml:space="preserve"> Keith will remind the workers to sign the registry each time they service the property since they do not provide a record at time of service.</w:t>
      </w:r>
    </w:p>
    <w:p w14:paraId="55E18339" w14:textId="51A10AEE" w:rsidR="00C5044D" w:rsidRDefault="000738F2" w:rsidP="00C5044D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</w:t>
      </w:r>
      <w:r w:rsidR="00C5044D" w:rsidRPr="0086657C">
        <w:rPr>
          <w:rFonts w:ascii="Arial" w:eastAsiaTheme="minorHAnsi" w:hAnsi="Arial" w:cs="Arial"/>
          <w:sz w:val="24"/>
          <w:szCs w:val="24"/>
        </w:rPr>
        <w:t>rustee work list</w:t>
      </w:r>
      <w:r>
        <w:rPr>
          <w:rFonts w:ascii="Arial" w:eastAsiaTheme="minorHAnsi" w:hAnsi="Arial" w:cs="Arial"/>
          <w:sz w:val="24"/>
          <w:szCs w:val="24"/>
        </w:rPr>
        <w:t>: Update by Robert</w:t>
      </w:r>
    </w:p>
    <w:p w14:paraId="01B5DC2D" w14:textId="77777777" w:rsidR="000738F2" w:rsidRDefault="000738F2" w:rsidP="00E03885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Trustees will look at the work list to see what can be managed with available resources.</w:t>
      </w:r>
    </w:p>
    <w:p w14:paraId="68E4D473" w14:textId="2A83147D" w:rsidR="00E03885" w:rsidRDefault="00E03885" w:rsidP="00E03885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Lights were </w:t>
      </w:r>
      <w:r w:rsidR="000738F2">
        <w:rPr>
          <w:rFonts w:ascii="Arial" w:eastAsiaTheme="minorHAnsi" w:hAnsi="Arial" w:cs="Arial"/>
          <w:sz w:val="24"/>
          <w:szCs w:val="24"/>
        </w:rPr>
        <w:t>removed/installed</w:t>
      </w:r>
      <w:r>
        <w:rPr>
          <w:rFonts w:ascii="Arial" w:eastAsiaTheme="minorHAnsi" w:hAnsi="Arial" w:cs="Arial"/>
          <w:sz w:val="24"/>
          <w:szCs w:val="24"/>
        </w:rPr>
        <w:t xml:space="preserve"> in the nursery area.</w:t>
      </w:r>
    </w:p>
    <w:p w14:paraId="5BF1F28C" w14:textId="378B2CF2" w:rsidR="00E03885" w:rsidRDefault="000738F2" w:rsidP="00E03885">
      <w:pPr>
        <w:pStyle w:val="ListParagraph"/>
        <w:numPr>
          <w:ilvl w:val="3"/>
          <w:numId w:val="48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trustees will work on getting the title</w:t>
      </w:r>
      <w:r w:rsidR="00E03885">
        <w:rPr>
          <w:rFonts w:ascii="Arial" w:eastAsiaTheme="minorHAnsi" w:hAnsi="Arial" w:cs="Arial"/>
          <w:sz w:val="24"/>
          <w:szCs w:val="24"/>
        </w:rPr>
        <w:t xml:space="preserve"> for the van</w:t>
      </w:r>
      <w:r>
        <w:rPr>
          <w:rFonts w:ascii="Arial" w:eastAsiaTheme="minorHAnsi" w:hAnsi="Arial" w:cs="Arial"/>
          <w:sz w:val="24"/>
          <w:szCs w:val="24"/>
        </w:rPr>
        <w:t>; the daycare needs to be reimbursed for the insurance, as soon as possible</w:t>
      </w:r>
      <w:r w:rsidR="00E03885">
        <w:rPr>
          <w:rFonts w:ascii="Arial" w:eastAsiaTheme="minorHAnsi" w:hAnsi="Arial" w:cs="Arial"/>
          <w:sz w:val="24"/>
          <w:szCs w:val="24"/>
        </w:rPr>
        <w:t>.</w:t>
      </w:r>
    </w:p>
    <w:p w14:paraId="21BC5BDD" w14:textId="39411048" w:rsidR="00BD7E35" w:rsidRPr="000738F2" w:rsidRDefault="00BD7E35" w:rsidP="000738F2">
      <w:pPr>
        <w:ind w:firstLine="0"/>
        <w:rPr>
          <w:rFonts w:ascii="Arial" w:eastAsiaTheme="minorHAnsi" w:hAnsi="Arial" w:cs="Arial"/>
          <w:sz w:val="24"/>
          <w:szCs w:val="24"/>
        </w:rPr>
      </w:pPr>
    </w:p>
    <w:p w14:paraId="17A445A3" w14:textId="4A066CAF" w:rsidR="00C54B51" w:rsidRDefault="00C54B51" w:rsidP="00A24FD6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Children’s </w:t>
      </w:r>
      <w:r w:rsidR="000738F2">
        <w:rPr>
          <w:rFonts w:ascii="Arial" w:hAnsi="Arial" w:cs="Arial"/>
          <w:sz w:val="24"/>
          <w:szCs w:val="24"/>
        </w:rPr>
        <w:t>Ministry</w:t>
      </w:r>
      <w:r>
        <w:rPr>
          <w:rFonts w:ascii="Arial" w:hAnsi="Arial" w:cs="Arial"/>
          <w:sz w:val="24"/>
          <w:szCs w:val="24"/>
        </w:rPr>
        <w:t xml:space="preserve">: </w:t>
      </w:r>
      <w:r w:rsidR="0086657C" w:rsidRPr="0086657C">
        <w:rPr>
          <w:rFonts w:ascii="Arial" w:hAnsi="Arial" w:cs="Arial"/>
          <w:sz w:val="24"/>
          <w:szCs w:val="24"/>
        </w:rPr>
        <w:t>Lana</w:t>
      </w:r>
    </w:p>
    <w:p w14:paraId="537CBA92" w14:textId="597BF080" w:rsidR="00C54B51" w:rsidRDefault="00C54B51" w:rsidP="00C54B5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GB applauded Lana’s VBS </w:t>
      </w:r>
      <w:r w:rsidR="000738F2">
        <w:rPr>
          <w:rFonts w:ascii="Arial" w:hAnsi="Arial" w:cs="Arial"/>
          <w:sz w:val="24"/>
          <w:szCs w:val="24"/>
        </w:rPr>
        <w:t>leadership</w:t>
      </w:r>
      <w:r>
        <w:rPr>
          <w:rFonts w:ascii="Arial" w:hAnsi="Arial" w:cs="Arial"/>
          <w:sz w:val="24"/>
          <w:szCs w:val="24"/>
        </w:rPr>
        <w:t>.</w:t>
      </w:r>
    </w:p>
    <w:p w14:paraId="2991788B" w14:textId="348E22D6" w:rsidR="00C54B51" w:rsidRDefault="000738F2" w:rsidP="00C54B5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GB</w:t>
      </w:r>
      <w:r w:rsidR="00C54B51">
        <w:rPr>
          <w:rFonts w:ascii="Arial" w:hAnsi="Arial" w:cs="Arial"/>
          <w:sz w:val="24"/>
          <w:szCs w:val="24"/>
        </w:rPr>
        <w:t xml:space="preserve"> budgeted $1500 for VBS, but we had $900 </w:t>
      </w:r>
      <w:r>
        <w:rPr>
          <w:rFonts w:ascii="Arial" w:hAnsi="Arial" w:cs="Arial"/>
          <w:sz w:val="24"/>
          <w:szCs w:val="24"/>
        </w:rPr>
        <w:t xml:space="preserve">left in the budget </w:t>
      </w:r>
      <w:r w:rsidR="00C54B51">
        <w:rPr>
          <w:rFonts w:ascii="Arial" w:hAnsi="Arial" w:cs="Arial"/>
          <w:sz w:val="24"/>
          <w:szCs w:val="24"/>
        </w:rPr>
        <w:t>from last year. We spent $86</w:t>
      </w:r>
      <w:r>
        <w:rPr>
          <w:rFonts w:ascii="Arial" w:hAnsi="Arial" w:cs="Arial"/>
          <w:sz w:val="24"/>
          <w:szCs w:val="24"/>
        </w:rPr>
        <w:t>1 this year</w:t>
      </w:r>
      <w:r w:rsidR="00C54B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Therefore, w</w:t>
      </w:r>
      <w:r w:rsidR="00C54B5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effectively did not spend this year’s budgeted</w:t>
      </w:r>
      <w:r w:rsidR="00C54B51">
        <w:rPr>
          <w:rFonts w:ascii="Arial" w:hAnsi="Arial" w:cs="Arial"/>
          <w:sz w:val="24"/>
          <w:szCs w:val="24"/>
        </w:rPr>
        <w:t xml:space="preserve"> $1500 </w:t>
      </w:r>
      <w:r>
        <w:rPr>
          <w:rFonts w:ascii="Arial" w:hAnsi="Arial" w:cs="Arial"/>
          <w:sz w:val="24"/>
          <w:szCs w:val="24"/>
        </w:rPr>
        <w:t>for VBS</w:t>
      </w:r>
      <w:r w:rsidR="00C54B51">
        <w:rPr>
          <w:rFonts w:ascii="Arial" w:hAnsi="Arial" w:cs="Arial"/>
          <w:sz w:val="24"/>
          <w:szCs w:val="24"/>
        </w:rPr>
        <w:t xml:space="preserve">. Banners, craft supplies, food for potluck, and decorations were donated. </w:t>
      </w:r>
    </w:p>
    <w:p w14:paraId="1A23C64C" w14:textId="77777777" w:rsidR="00C54B51" w:rsidRDefault="00C54B51" w:rsidP="00C54B5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Event</w:t>
      </w:r>
    </w:p>
    <w:p w14:paraId="400CAD4B" w14:textId="62140D99" w:rsidR="00C54B51" w:rsidRDefault="00C54B51" w:rsidP="00C54B51">
      <w:pPr>
        <w:pStyle w:val="ListParagraph"/>
        <w:numPr>
          <w:ilvl w:val="2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Lana is planning a fall event in September </w:t>
      </w:r>
      <w:r w:rsidR="000738F2">
        <w:rPr>
          <w:rFonts w:ascii="Arial" w:hAnsi="Arial" w:cs="Arial"/>
          <w:sz w:val="24"/>
          <w:szCs w:val="24"/>
        </w:rPr>
        <w:t>with plans to</w:t>
      </w:r>
      <w:r>
        <w:rPr>
          <w:rFonts w:ascii="Arial" w:hAnsi="Arial" w:cs="Arial"/>
          <w:sz w:val="24"/>
          <w:szCs w:val="24"/>
        </w:rPr>
        <w:t xml:space="preserve"> invite the</w:t>
      </w:r>
      <w:r w:rsidR="000738F2">
        <w:rPr>
          <w:rFonts w:ascii="Arial" w:hAnsi="Arial" w:cs="Arial"/>
          <w:sz w:val="24"/>
          <w:szCs w:val="24"/>
        </w:rPr>
        <w:t xml:space="preserve"> children in attendance at</w:t>
      </w:r>
      <w:r>
        <w:rPr>
          <w:rFonts w:ascii="Arial" w:hAnsi="Arial" w:cs="Arial"/>
          <w:sz w:val="24"/>
          <w:szCs w:val="24"/>
        </w:rPr>
        <w:t xml:space="preserve"> VBS. Tentative date is Sunday, September 24</w:t>
      </w:r>
      <w:r w:rsidRPr="00C54B5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after church. </w:t>
      </w:r>
    </w:p>
    <w:p w14:paraId="14A3BB5D" w14:textId="37C486FF" w:rsidR="0086657C" w:rsidRDefault="000738F2" w:rsidP="00C54B51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Tinsel Trail Christmas </w:t>
      </w:r>
      <w:r w:rsidR="00C54B51">
        <w:rPr>
          <w:rFonts w:ascii="Arial" w:hAnsi="Arial" w:cs="Arial"/>
          <w:sz w:val="24"/>
          <w:szCs w:val="24"/>
        </w:rPr>
        <w:t>Tree: The children will do the Christmas tree for the Grant Tinsel Trail. Sydney Emmons and Sherry Newton are going to help</w:t>
      </w:r>
      <w:r>
        <w:rPr>
          <w:rFonts w:ascii="Arial" w:hAnsi="Arial" w:cs="Arial"/>
          <w:sz w:val="24"/>
          <w:szCs w:val="24"/>
        </w:rPr>
        <w:t>.</w:t>
      </w:r>
    </w:p>
    <w:p w14:paraId="3989B24B" w14:textId="77777777" w:rsidR="000145FE" w:rsidRPr="0086657C" w:rsidRDefault="000145FE" w:rsidP="00C54B51">
      <w:pPr>
        <w:pStyle w:val="ListParagraph"/>
        <w:ind w:left="1440" w:firstLine="0"/>
        <w:rPr>
          <w:rFonts w:ascii="Arial" w:hAnsi="Arial" w:cs="Arial"/>
          <w:sz w:val="24"/>
          <w:szCs w:val="24"/>
        </w:rPr>
      </w:pPr>
    </w:p>
    <w:p w14:paraId="5417E17A" w14:textId="3ADDE9EC" w:rsidR="0071524E" w:rsidRPr="00F967E0" w:rsidRDefault="007842CD" w:rsidP="00F967E0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Milanda </w:t>
      </w:r>
      <w:r w:rsidR="00C5044D" w:rsidRPr="0086657C">
        <w:rPr>
          <w:rFonts w:ascii="Arial" w:hAnsi="Arial" w:cs="Arial"/>
          <w:sz w:val="24"/>
          <w:szCs w:val="24"/>
        </w:rPr>
        <w:t>recap on the daycare</w:t>
      </w:r>
    </w:p>
    <w:p w14:paraId="33FC288E" w14:textId="31A20620" w:rsidR="0071524E" w:rsidRPr="00E75F17" w:rsidRDefault="0071524E" w:rsidP="0071524E">
      <w:pPr>
        <w:pStyle w:val="ListParagraph"/>
        <w:numPr>
          <w:ilvl w:val="1"/>
          <w:numId w:val="48"/>
        </w:numPr>
        <w:rPr>
          <w:rFonts w:eastAsiaTheme="minorHAnsi" w:cs="Helvetica"/>
          <w:sz w:val="24"/>
          <w:szCs w:val="24"/>
        </w:rPr>
      </w:pPr>
      <w:r>
        <w:rPr>
          <w:rFonts w:eastAsiaTheme="minorHAnsi" w:cs="Helvetica"/>
          <w:sz w:val="24"/>
          <w:szCs w:val="24"/>
        </w:rPr>
        <w:t>Recent hires: Anna Kate Self (</w:t>
      </w:r>
      <w:r w:rsidR="00E03885">
        <w:rPr>
          <w:rFonts w:eastAsiaTheme="minorHAnsi" w:cs="Helvetica"/>
          <w:sz w:val="24"/>
          <w:szCs w:val="24"/>
        </w:rPr>
        <w:t>F</w:t>
      </w:r>
      <w:r>
        <w:rPr>
          <w:rFonts w:eastAsiaTheme="minorHAnsi" w:cs="Helvetica"/>
          <w:sz w:val="24"/>
          <w:szCs w:val="24"/>
        </w:rPr>
        <w:t xml:space="preserve">T), Breanna </w:t>
      </w:r>
      <w:r w:rsidR="00E03885">
        <w:rPr>
          <w:rFonts w:eastAsiaTheme="minorHAnsi" w:cs="Helvetica"/>
          <w:sz w:val="24"/>
          <w:szCs w:val="24"/>
        </w:rPr>
        <w:t>Black</w:t>
      </w:r>
      <w:r>
        <w:rPr>
          <w:rFonts w:eastAsiaTheme="minorHAnsi" w:cs="Helvetica"/>
          <w:sz w:val="24"/>
          <w:szCs w:val="24"/>
        </w:rPr>
        <w:t xml:space="preserve"> (PT), </w:t>
      </w:r>
      <w:r w:rsidR="00E03885">
        <w:rPr>
          <w:rFonts w:eastAsiaTheme="minorHAnsi" w:cs="Helvetica"/>
          <w:sz w:val="24"/>
          <w:szCs w:val="24"/>
        </w:rPr>
        <w:t>Katie Guffey</w:t>
      </w:r>
      <w:r>
        <w:rPr>
          <w:rFonts w:eastAsiaTheme="minorHAnsi" w:cs="Helvetica"/>
          <w:sz w:val="24"/>
          <w:szCs w:val="24"/>
        </w:rPr>
        <w:t xml:space="preserve"> (</w:t>
      </w:r>
      <w:r w:rsidR="00E03885">
        <w:rPr>
          <w:rFonts w:eastAsiaTheme="minorHAnsi" w:cs="Helvetica"/>
          <w:sz w:val="24"/>
          <w:szCs w:val="24"/>
        </w:rPr>
        <w:t>F</w:t>
      </w:r>
      <w:r>
        <w:rPr>
          <w:rFonts w:eastAsiaTheme="minorHAnsi" w:cs="Helvetica"/>
          <w:sz w:val="24"/>
          <w:szCs w:val="24"/>
        </w:rPr>
        <w:t>T), Emma Bearden decided to stay on FT.</w:t>
      </w:r>
    </w:p>
    <w:p w14:paraId="51B9A4F5" w14:textId="1A73E0A5" w:rsidR="0071524E" w:rsidRDefault="0071524E" w:rsidP="0071524E">
      <w:pPr>
        <w:pStyle w:val="ListParagraph"/>
        <w:numPr>
          <w:ilvl w:val="1"/>
          <w:numId w:val="48"/>
        </w:numPr>
        <w:rPr>
          <w:rFonts w:eastAsiaTheme="minorHAnsi" w:cs="Helvetica"/>
          <w:sz w:val="24"/>
          <w:szCs w:val="24"/>
        </w:rPr>
      </w:pPr>
      <w:r>
        <w:rPr>
          <w:rFonts w:eastAsiaTheme="minorHAnsi" w:cs="Helvetica"/>
          <w:sz w:val="24"/>
          <w:szCs w:val="24"/>
        </w:rPr>
        <w:t>Using an Amazon wish list instead of fundraise</w:t>
      </w:r>
      <w:r w:rsidR="00E03885">
        <w:rPr>
          <w:rFonts w:eastAsiaTheme="minorHAnsi" w:cs="Helvetica"/>
          <w:sz w:val="24"/>
          <w:szCs w:val="24"/>
        </w:rPr>
        <w:t>rs.</w:t>
      </w:r>
      <w:r w:rsidR="000738F2">
        <w:rPr>
          <w:rFonts w:eastAsiaTheme="minorHAnsi" w:cs="Helvetica"/>
          <w:sz w:val="24"/>
          <w:szCs w:val="24"/>
        </w:rPr>
        <w:t xml:space="preserve"> Three church members have donated; 26 daycare parents have donated.</w:t>
      </w:r>
    </w:p>
    <w:p w14:paraId="6BAC9B7C" w14:textId="70714955" w:rsidR="0071524E" w:rsidRPr="00E75F17" w:rsidRDefault="000738F2" w:rsidP="0071524E">
      <w:pPr>
        <w:pStyle w:val="ListParagraph"/>
        <w:numPr>
          <w:ilvl w:val="1"/>
          <w:numId w:val="48"/>
        </w:numPr>
        <w:rPr>
          <w:rFonts w:eastAsiaTheme="minorHAnsi" w:cs="Helvetica"/>
          <w:sz w:val="24"/>
          <w:szCs w:val="24"/>
        </w:rPr>
      </w:pPr>
      <w:r>
        <w:rPr>
          <w:rFonts w:eastAsiaTheme="minorHAnsi" w:cs="Helvetica"/>
          <w:sz w:val="24"/>
          <w:szCs w:val="24"/>
        </w:rPr>
        <w:t>A</w:t>
      </w:r>
      <w:r w:rsidR="0071524E">
        <w:rPr>
          <w:rFonts w:eastAsiaTheme="minorHAnsi" w:cs="Helvetica"/>
          <w:sz w:val="24"/>
          <w:szCs w:val="24"/>
        </w:rPr>
        <w:t>ccounts are continuously paid on time. The checking balance remains steady</w:t>
      </w:r>
      <w:r>
        <w:rPr>
          <w:rFonts w:eastAsiaTheme="minorHAnsi" w:cs="Helvetica"/>
          <w:sz w:val="24"/>
          <w:szCs w:val="24"/>
        </w:rPr>
        <w:t>:</w:t>
      </w:r>
      <w:r w:rsidR="0071524E">
        <w:rPr>
          <w:rFonts w:eastAsiaTheme="minorHAnsi" w:cs="Helvetica"/>
          <w:sz w:val="24"/>
          <w:szCs w:val="24"/>
        </w:rPr>
        <w:t xml:space="preserve"> daycare is consistently maintaining at least one month’s operating expenses of ~$32,000 in the bank.</w:t>
      </w:r>
      <w:r w:rsidR="00C54B51">
        <w:rPr>
          <w:rFonts w:eastAsiaTheme="minorHAnsi" w:cs="Helvetica"/>
          <w:sz w:val="24"/>
          <w:szCs w:val="24"/>
        </w:rPr>
        <w:t xml:space="preserve"> June profit and loss was negative ~$4,500</w:t>
      </w:r>
      <w:r>
        <w:rPr>
          <w:rFonts w:eastAsiaTheme="minorHAnsi" w:cs="Helvetica"/>
          <w:sz w:val="24"/>
          <w:szCs w:val="24"/>
        </w:rPr>
        <w:t>, as predicted, due to needed salary increases prior to fall tuition increase.</w:t>
      </w:r>
    </w:p>
    <w:tbl>
      <w:tblPr>
        <w:tblW w:w="5760" w:type="dxa"/>
        <w:tblInd w:w="1885" w:type="dxa"/>
        <w:tblLook w:val="04A0" w:firstRow="1" w:lastRow="0" w:firstColumn="1" w:lastColumn="0" w:noHBand="0" w:noVBand="1"/>
      </w:tblPr>
      <w:tblGrid>
        <w:gridCol w:w="3240"/>
        <w:gridCol w:w="2520"/>
      </w:tblGrid>
      <w:tr w:rsidR="0071524E" w:rsidRPr="00D03696" w14:paraId="304E6D04" w14:textId="77777777" w:rsidTr="0071524E">
        <w:trPr>
          <w:trHeight w:val="3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5E453" w14:textId="0ADE409E" w:rsidR="0071524E" w:rsidRPr="00E75F17" w:rsidRDefault="0071524E" w:rsidP="00DD6C9C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Daycare 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Balances as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6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/3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0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/2023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51CCB" w14:textId="77777777" w:rsidR="0071524E" w:rsidRPr="00E75F17" w:rsidRDefault="0071524E" w:rsidP="00DD6C9C">
            <w:pPr>
              <w:ind w:left="1080"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1524E" w:rsidRPr="00D03696" w14:paraId="6DE58729" w14:textId="77777777" w:rsidTr="0071524E">
        <w:trPr>
          <w:trHeight w:val="320"/>
        </w:trPr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010D" w14:textId="77777777" w:rsidR="0071524E" w:rsidRPr="00E75F17" w:rsidRDefault="0071524E" w:rsidP="00DD6C9C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Checking Balance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3E52" w14:textId="1A8C7289" w:rsidR="0071524E" w:rsidRPr="00E75F17" w:rsidRDefault="0071524E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$31,816.74</w:t>
            </w:r>
          </w:p>
        </w:tc>
      </w:tr>
      <w:tr w:rsidR="0071524E" w:rsidRPr="00D03696" w14:paraId="56C7F636" w14:textId="77777777" w:rsidTr="0071524E">
        <w:trPr>
          <w:trHeight w:val="320"/>
        </w:trPr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12A7" w14:textId="77777777" w:rsidR="0071524E" w:rsidRPr="00E75F17" w:rsidRDefault="0071524E" w:rsidP="00DD6C9C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>Savings Balance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B53BB" w14:textId="29399568" w:rsidR="0071524E" w:rsidRPr="00E75F17" w:rsidRDefault="0071524E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$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15,036.69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71524E" w:rsidRPr="00D03696" w14:paraId="51B0D0A8" w14:textId="77777777" w:rsidTr="0071524E">
        <w:trPr>
          <w:trHeight w:val="32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D682F" w14:textId="77777777" w:rsidR="0071524E" w:rsidRPr="00E75F17" w:rsidRDefault="0071524E" w:rsidP="00DD6C9C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Fundraising Savings Balance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A27F" w14:textId="721DCB12" w:rsidR="0071524E" w:rsidRPr="00E75F17" w:rsidRDefault="0071524E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$   4,3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14.02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71524E" w:rsidRPr="00D03696" w14:paraId="36D0AF73" w14:textId="77777777" w:rsidTr="0071524E">
        <w:trPr>
          <w:trHeight w:val="320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193CD" w14:textId="77777777" w:rsidR="0071524E" w:rsidRPr="00E75F17" w:rsidRDefault="0071524E" w:rsidP="00DD6C9C">
            <w:pPr>
              <w:ind w:firstLine="0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DFFC" w14:textId="77C670CA" w:rsidR="0071524E" w:rsidRPr="00E75F17" w:rsidRDefault="0071524E" w:rsidP="00DD6C9C">
            <w:pPr>
              <w:ind w:left="108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$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51,167.45</w:t>
            </w:r>
            <w:r w:rsidRPr="00E75F1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26BBFD74" w14:textId="77777777" w:rsidR="000145FE" w:rsidRPr="000145FE" w:rsidRDefault="000145FE" w:rsidP="000145FE">
      <w:pPr>
        <w:ind w:firstLine="0"/>
        <w:rPr>
          <w:rFonts w:ascii="Arial" w:hAnsi="Arial" w:cs="Arial"/>
          <w:sz w:val="24"/>
          <w:szCs w:val="24"/>
        </w:rPr>
      </w:pPr>
    </w:p>
    <w:p w14:paraId="17981502" w14:textId="4EC25FBA" w:rsidR="000145FE" w:rsidRDefault="000145FE" w:rsidP="000145FE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Stans </w:t>
      </w:r>
      <w:r w:rsidRPr="000145FE">
        <w:rPr>
          <w:rFonts w:ascii="Arial" w:hAnsi="Arial" w:cs="Arial"/>
          <w:sz w:val="24"/>
          <w:szCs w:val="24"/>
        </w:rPr>
        <w:t>New Life Security and Safety Team Proposal</w:t>
      </w:r>
    </w:p>
    <w:p w14:paraId="11DF3585" w14:textId="591820A6" w:rsidR="006C4C99" w:rsidRDefault="006C4C99" w:rsidP="006C4C99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 still reviewing</w:t>
      </w:r>
      <w:r w:rsidR="000738F2">
        <w:rPr>
          <w:rFonts w:ascii="Arial" w:hAnsi="Arial" w:cs="Arial"/>
          <w:sz w:val="24"/>
          <w:szCs w:val="24"/>
        </w:rPr>
        <w:t xml:space="preserve"> the proposal.</w:t>
      </w:r>
    </w:p>
    <w:p w14:paraId="3A4B76A4" w14:textId="0B61D41C" w:rsidR="000145FE" w:rsidRDefault="006C4C99" w:rsidP="000738F2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</w:t>
      </w:r>
      <w:r w:rsidR="000738F2">
        <w:rPr>
          <w:rFonts w:ascii="Arial" w:hAnsi="Arial" w:cs="Arial"/>
          <w:sz w:val="24"/>
          <w:szCs w:val="24"/>
        </w:rPr>
        <w:t>stated</w:t>
      </w:r>
      <w:r>
        <w:rPr>
          <w:rFonts w:ascii="Arial" w:hAnsi="Arial" w:cs="Arial"/>
          <w:sz w:val="24"/>
          <w:szCs w:val="24"/>
        </w:rPr>
        <w:t xml:space="preserve"> 4 security cameras </w:t>
      </w:r>
      <w:r w:rsidR="000738F2">
        <w:rPr>
          <w:rFonts w:ascii="Arial" w:hAnsi="Arial" w:cs="Arial"/>
          <w:sz w:val="24"/>
          <w:szCs w:val="24"/>
        </w:rPr>
        <w:t>have been</w:t>
      </w:r>
      <w:r>
        <w:rPr>
          <w:rFonts w:ascii="Arial" w:hAnsi="Arial" w:cs="Arial"/>
          <w:sz w:val="24"/>
          <w:szCs w:val="24"/>
        </w:rPr>
        <w:t xml:space="preserve"> installed</w:t>
      </w:r>
      <w:r w:rsidR="000738F2">
        <w:rPr>
          <w:rFonts w:ascii="Arial" w:hAnsi="Arial" w:cs="Arial"/>
          <w:sz w:val="24"/>
          <w:szCs w:val="24"/>
        </w:rPr>
        <w:t xml:space="preserve"> with a monitoring screen in the daycare office. </w:t>
      </w:r>
      <w:r>
        <w:rPr>
          <w:rFonts w:ascii="Arial" w:hAnsi="Arial" w:cs="Arial"/>
          <w:sz w:val="24"/>
          <w:szCs w:val="24"/>
        </w:rPr>
        <w:t xml:space="preserve">Robert distributed login codes </w:t>
      </w:r>
      <w:r w:rsidR="000738F2">
        <w:rPr>
          <w:rFonts w:ascii="Arial" w:hAnsi="Arial" w:cs="Arial"/>
          <w:sz w:val="24"/>
          <w:szCs w:val="24"/>
        </w:rPr>
        <w:t xml:space="preserve">to the GB members for accessing </w:t>
      </w:r>
      <w:r>
        <w:rPr>
          <w:rFonts w:ascii="Arial" w:hAnsi="Arial" w:cs="Arial"/>
          <w:sz w:val="24"/>
          <w:szCs w:val="24"/>
        </w:rPr>
        <w:t>the cameras</w:t>
      </w:r>
      <w:r w:rsidR="000738F2">
        <w:rPr>
          <w:rFonts w:ascii="Arial" w:hAnsi="Arial" w:cs="Arial"/>
          <w:sz w:val="24"/>
          <w:szCs w:val="24"/>
        </w:rPr>
        <w:t>, as well</w:t>
      </w:r>
      <w:r>
        <w:rPr>
          <w:rFonts w:ascii="Arial" w:hAnsi="Arial" w:cs="Arial"/>
          <w:sz w:val="24"/>
          <w:szCs w:val="24"/>
        </w:rPr>
        <w:t>. Video footage is saved for 14 days.</w:t>
      </w:r>
    </w:p>
    <w:p w14:paraId="61E45B18" w14:textId="3CE758B8" w:rsidR="000738F2" w:rsidRDefault="000738F2" w:rsidP="000738F2">
      <w:pPr>
        <w:rPr>
          <w:rFonts w:ascii="Arial" w:hAnsi="Arial" w:cs="Arial"/>
          <w:sz w:val="24"/>
          <w:szCs w:val="24"/>
        </w:rPr>
      </w:pPr>
    </w:p>
    <w:p w14:paraId="12436BE1" w14:textId="77777777" w:rsidR="000738F2" w:rsidRPr="000738F2" w:rsidRDefault="000738F2" w:rsidP="000738F2">
      <w:pPr>
        <w:rPr>
          <w:rFonts w:ascii="Arial" w:hAnsi="Arial" w:cs="Arial"/>
          <w:sz w:val="24"/>
          <w:szCs w:val="24"/>
        </w:rPr>
      </w:pPr>
    </w:p>
    <w:p w14:paraId="3A876582" w14:textId="2F25FF57" w:rsidR="00AF2B71" w:rsidRPr="0086657C" w:rsidRDefault="007842CD" w:rsidP="007842CD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Bylaw review next steps</w:t>
      </w:r>
      <w:r w:rsidRPr="0086657C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54189FC" w14:textId="1944601B" w:rsidR="006C4C99" w:rsidRPr="000738F2" w:rsidRDefault="000738F2" w:rsidP="000738F2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GB agreed to post the bylaws on the church website immediately for review by church adherents. An announcement will be made at church regarding the request for review. </w:t>
      </w:r>
    </w:p>
    <w:p w14:paraId="5D20EE91" w14:textId="294CDFAE" w:rsidR="00212D54" w:rsidRDefault="00037D8E" w:rsidP="003C0630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made a motion that we </w:t>
      </w:r>
      <w:r w:rsidR="006C4C99">
        <w:rPr>
          <w:rFonts w:ascii="Arial" w:hAnsi="Arial" w:cs="Arial"/>
          <w:sz w:val="24"/>
          <w:szCs w:val="24"/>
        </w:rPr>
        <w:t>hold a vote for approving the bylaws and the members of the board</w:t>
      </w:r>
      <w:r>
        <w:rPr>
          <w:rFonts w:ascii="Arial" w:hAnsi="Arial" w:cs="Arial"/>
          <w:sz w:val="24"/>
          <w:szCs w:val="24"/>
        </w:rPr>
        <w:t xml:space="preserve"> on Sunday, August 20</w:t>
      </w:r>
      <w:r w:rsidRPr="006C4C99">
        <w:rPr>
          <w:rFonts w:ascii="Arial" w:hAnsi="Arial" w:cs="Arial"/>
          <w:sz w:val="24"/>
          <w:szCs w:val="24"/>
          <w:vertAlign w:val="superscript"/>
        </w:rPr>
        <w:t>t</w:t>
      </w:r>
      <w:r>
        <w:rPr>
          <w:rFonts w:ascii="Arial" w:hAnsi="Arial" w:cs="Arial"/>
          <w:sz w:val="24"/>
          <w:szCs w:val="24"/>
          <w:vertAlign w:val="superscript"/>
        </w:rPr>
        <w:t>h</w:t>
      </w:r>
      <w:r w:rsidR="000738F2">
        <w:rPr>
          <w:rFonts w:ascii="Arial" w:hAnsi="Arial" w:cs="Arial"/>
          <w:sz w:val="24"/>
          <w:szCs w:val="24"/>
        </w:rPr>
        <w:t xml:space="preserve"> following the church service.</w:t>
      </w:r>
      <w:r>
        <w:rPr>
          <w:rFonts w:ascii="Arial" w:hAnsi="Arial" w:cs="Arial"/>
          <w:sz w:val="24"/>
          <w:szCs w:val="24"/>
        </w:rPr>
        <w:t xml:space="preserve"> Rod seconded. Motion passed unopposed.</w:t>
      </w:r>
    </w:p>
    <w:p w14:paraId="007C1068" w14:textId="77777777" w:rsidR="0048070C" w:rsidRPr="000D35BE" w:rsidRDefault="0048070C" w:rsidP="000D35BE">
      <w:pPr>
        <w:ind w:firstLine="0"/>
        <w:rPr>
          <w:rFonts w:ascii="Arial" w:eastAsiaTheme="minorHAnsi" w:hAnsi="Arial" w:cs="Arial"/>
          <w:sz w:val="24"/>
          <w:szCs w:val="24"/>
        </w:rPr>
      </w:pPr>
    </w:p>
    <w:p w14:paraId="14711416" w14:textId="46B46153" w:rsidR="00FC49AE" w:rsidRPr="0086657C" w:rsidRDefault="00CA5838" w:rsidP="004718C7">
      <w:p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Next </w:t>
      </w:r>
      <w:r w:rsidR="00F411D2" w:rsidRPr="0086657C">
        <w:rPr>
          <w:rFonts w:ascii="Arial" w:hAnsi="Arial" w:cs="Arial"/>
          <w:sz w:val="24"/>
          <w:szCs w:val="24"/>
        </w:rPr>
        <w:t>GB</w:t>
      </w:r>
      <w:r w:rsidRPr="0086657C">
        <w:rPr>
          <w:rFonts w:ascii="Arial" w:hAnsi="Arial" w:cs="Arial"/>
          <w:sz w:val="24"/>
          <w:szCs w:val="24"/>
        </w:rPr>
        <w:t xml:space="preserve"> </w:t>
      </w:r>
      <w:r w:rsidR="00EF55A0" w:rsidRPr="0086657C">
        <w:rPr>
          <w:rFonts w:ascii="Arial" w:hAnsi="Arial" w:cs="Arial"/>
          <w:sz w:val="24"/>
          <w:szCs w:val="24"/>
        </w:rPr>
        <w:t>meeting</w:t>
      </w:r>
      <w:r w:rsidR="000738F2">
        <w:rPr>
          <w:rFonts w:ascii="Arial" w:hAnsi="Arial" w:cs="Arial"/>
          <w:sz w:val="24"/>
          <w:szCs w:val="24"/>
        </w:rPr>
        <w:t>:</w:t>
      </w:r>
      <w:r w:rsidR="007B1DA2" w:rsidRPr="0086657C">
        <w:rPr>
          <w:rFonts w:ascii="Arial" w:hAnsi="Arial" w:cs="Arial"/>
          <w:sz w:val="24"/>
          <w:szCs w:val="24"/>
        </w:rPr>
        <w:t xml:space="preserve"> </w:t>
      </w:r>
      <w:r w:rsidR="0048070C" w:rsidRPr="0086657C">
        <w:rPr>
          <w:rFonts w:ascii="Arial" w:hAnsi="Arial" w:cs="Arial"/>
          <w:sz w:val="24"/>
          <w:szCs w:val="24"/>
        </w:rPr>
        <w:t>Tuesday</w:t>
      </w:r>
      <w:r w:rsidR="000738F2">
        <w:rPr>
          <w:rFonts w:ascii="Arial" w:hAnsi="Arial" w:cs="Arial"/>
          <w:sz w:val="24"/>
          <w:szCs w:val="24"/>
        </w:rPr>
        <w:t>,</w:t>
      </w:r>
      <w:r w:rsidR="0048070C" w:rsidRPr="0086657C">
        <w:rPr>
          <w:rFonts w:ascii="Arial" w:hAnsi="Arial" w:cs="Arial"/>
          <w:sz w:val="24"/>
          <w:szCs w:val="24"/>
        </w:rPr>
        <w:t xml:space="preserve"> </w:t>
      </w:r>
      <w:r w:rsidR="00C5044D" w:rsidRPr="0086657C">
        <w:rPr>
          <w:rFonts w:ascii="Arial" w:hAnsi="Arial" w:cs="Arial"/>
          <w:sz w:val="24"/>
          <w:szCs w:val="24"/>
        </w:rPr>
        <w:t>August 1</w:t>
      </w:r>
      <w:r w:rsidR="00A50182">
        <w:rPr>
          <w:rFonts w:ascii="Arial" w:hAnsi="Arial" w:cs="Arial"/>
          <w:sz w:val="24"/>
          <w:szCs w:val="24"/>
        </w:rPr>
        <w:t xml:space="preserve">5, </w:t>
      </w:r>
      <w:r w:rsidR="007B1DA2" w:rsidRPr="0086657C">
        <w:rPr>
          <w:rFonts w:ascii="Arial" w:hAnsi="Arial" w:cs="Arial"/>
          <w:sz w:val="24"/>
          <w:szCs w:val="24"/>
        </w:rPr>
        <w:t xml:space="preserve">2023 </w:t>
      </w:r>
      <w:r w:rsidR="0048070C" w:rsidRPr="0086657C">
        <w:rPr>
          <w:rFonts w:ascii="Arial" w:hAnsi="Arial" w:cs="Arial"/>
          <w:sz w:val="24"/>
          <w:szCs w:val="24"/>
        </w:rPr>
        <w:t>@</w:t>
      </w:r>
      <w:r w:rsidR="00FD294F" w:rsidRPr="0086657C">
        <w:rPr>
          <w:rFonts w:ascii="Arial" w:hAnsi="Arial" w:cs="Arial"/>
          <w:sz w:val="24"/>
          <w:szCs w:val="24"/>
        </w:rPr>
        <w:t>6:30 PM</w:t>
      </w:r>
    </w:p>
    <w:p w14:paraId="032082B1" w14:textId="77777777" w:rsidR="0048070C" w:rsidRPr="0086657C" w:rsidRDefault="0048070C" w:rsidP="004718C7">
      <w:pPr>
        <w:rPr>
          <w:rFonts w:ascii="Arial" w:hAnsi="Arial" w:cs="Arial"/>
          <w:sz w:val="24"/>
          <w:szCs w:val="24"/>
        </w:rPr>
      </w:pPr>
    </w:p>
    <w:p w14:paraId="2C337D82" w14:textId="78FC454C" w:rsidR="006F5640" w:rsidRPr="000D35BE" w:rsidRDefault="00B2021C" w:rsidP="004718C7">
      <w:pPr>
        <w:rPr>
          <w:rFonts w:ascii="Arial" w:hAnsi="Arial" w:cs="Arial"/>
          <w:bCs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>Closing Prayer</w:t>
      </w:r>
      <w:r w:rsidR="000D35BE">
        <w:rPr>
          <w:rFonts w:ascii="Arial" w:hAnsi="Arial" w:cs="Arial"/>
          <w:bCs/>
          <w:sz w:val="24"/>
          <w:szCs w:val="24"/>
        </w:rPr>
        <w:t>: Rod Eddleman</w:t>
      </w:r>
    </w:p>
    <w:sectPr w:rsidR="006F5640" w:rsidRPr="000D35BE" w:rsidSect="0058361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6303" w14:textId="77777777" w:rsidR="006960C5" w:rsidRDefault="006960C5" w:rsidP="00F05BB1">
      <w:r>
        <w:separator/>
      </w:r>
    </w:p>
  </w:endnote>
  <w:endnote w:type="continuationSeparator" w:id="0">
    <w:p w14:paraId="2B5E53A7" w14:textId="77777777" w:rsidR="006960C5" w:rsidRDefault="006960C5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520E" w14:textId="77777777" w:rsidR="006960C5" w:rsidRDefault="006960C5" w:rsidP="00F05BB1">
      <w:r>
        <w:separator/>
      </w:r>
    </w:p>
  </w:footnote>
  <w:footnote w:type="continuationSeparator" w:id="0">
    <w:p w14:paraId="669EEB48" w14:textId="77777777" w:rsidR="006960C5" w:rsidRDefault="006960C5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570CD1A4" w:rsidR="00F05BB1" w:rsidRDefault="00B95205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Style w:val="Strong"/>
        <w:rFonts w:asciiTheme="majorHAnsi" w:hAnsiTheme="majorHAnsi" w:cstheme="majorHAnsi"/>
        <w:i/>
      </w:rPr>
      <w:t>Governing Board Meeting</w:t>
    </w:r>
    <w:r w:rsidR="0071524E">
      <w:rPr>
        <w:rStyle w:val="Strong"/>
        <w:rFonts w:asciiTheme="majorHAnsi" w:hAnsiTheme="majorHAnsi" w:cstheme="majorHAnsi"/>
        <w:i/>
      </w:rPr>
      <w:t xml:space="preserve"> Minutes</w:t>
    </w:r>
    <w:r w:rsidRPr="00F72E5E">
      <w:rPr>
        <w:rStyle w:val="Strong"/>
        <w:rFonts w:asciiTheme="majorHAnsi" w:hAnsiTheme="majorHAnsi" w:cstheme="majorHAnsi"/>
        <w:i/>
      </w:rPr>
      <w:t xml:space="preserve"> </w:t>
    </w:r>
    <w:r w:rsidR="000F48FB">
      <w:rPr>
        <w:rStyle w:val="Strong"/>
        <w:rFonts w:asciiTheme="majorHAnsi" w:hAnsiTheme="majorHAnsi" w:cstheme="majorHAnsi"/>
        <w:i/>
      </w:rPr>
      <w:t>2023 -</w:t>
    </w:r>
    <w:r w:rsidR="00C5044D">
      <w:rPr>
        <w:rStyle w:val="Strong"/>
        <w:rFonts w:asciiTheme="majorHAnsi" w:hAnsiTheme="majorHAnsi" w:cstheme="majorHAnsi"/>
        <w:i/>
      </w:rPr>
      <w:t>07-18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21D36FC6" w:rsidR="00297677" w:rsidRPr="00297677" w:rsidRDefault="00297677" w:rsidP="0071524E">
    <w:pPr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0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8"/>
  </w:num>
  <w:num w:numId="5" w16cid:durableId="747115963">
    <w:abstractNumId w:val="46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4"/>
  </w:num>
  <w:num w:numId="9" w16cid:durableId="235357420">
    <w:abstractNumId w:val="19"/>
  </w:num>
  <w:num w:numId="10" w16cid:durableId="377437954">
    <w:abstractNumId w:val="30"/>
  </w:num>
  <w:num w:numId="11" w16cid:durableId="807630169">
    <w:abstractNumId w:val="3"/>
  </w:num>
  <w:num w:numId="12" w16cid:durableId="1055734564">
    <w:abstractNumId w:val="47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5"/>
  </w:num>
  <w:num w:numId="17" w16cid:durableId="1328053625">
    <w:abstractNumId w:val="21"/>
  </w:num>
  <w:num w:numId="18" w16cid:durableId="924460199">
    <w:abstractNumId w:val="33"/>
  </w:num>
  <w:num w:numId="19" w16cid:durableId="548686830">
    <w:abstractNumId w:val="41"/>
  </w:num>
  <w:num w:numId="20" w16cid:durableId="1427577741">
    <w:abstractNumId w:val="10"/>
  </w:num>
  <w:num w:numId="21" w16cid:durableId="693728534">
    <w:abstractNumId w:val="25"/>
  </w:num>
  <w:num w:numId="22" w16cid:durableId="473180406">
    <w:abstractNumId w:val="36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2"/>
  </w:num>
  <w:num w:numId="26" w16cid:durableId="134377937">
    <w:abstractNumId w:val="32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3"/>
  </w:num>
  <w:num w:numId="31" w16cid:durableId="518009447">
    <w:abstractNumId w:val="38"/>
  </w:num>
  <w:num w:numId="32" w16cid:durableId="1819571873">
    <w:abstractNumId w:val="23"/>
  </w:num>
  <w:num w:numId="33" w16cid:durableId="298610866">
    <w:abstractNumId w:val="27"/>
  </w:num>
  <w:num w:numId="34" w16cid:durableId="1007556342">
    <w:abstractNumId w:val="29"/>
  </w:num>
  <w:num w:numId="35" w16cid:durableId="619266825">
    <w:abstractNumId w:val="39"/>
  </w:num>
  <w:num w:numId="36" w16cid:durableId="1365785031">
    <w:abstractNumId w:val="34"/>
  </w:num>
  <w:num w:numId="37" w16cid:durableId="1239560075">
    <w:abstractNumId w:val="2"/>
  </w:num>
  <w:num w:numId="38" w16cid:durableId="1469593941">
    <w:abstractNumId w:val="31"/>
  </w:num>
  <w:num w:numId="39" w16cid:durableId="814106615">
    <w:abstractNumId w:val="42"/>
  </w:num>
  <w:num w:numId="40" w16cid:durableId="55013687">
    <w:abstractNumId w:val="16"/>
  </w:num>
  <w:num w:numId="41" w16cid:durableId="327025450">
    <w:abstractNumId w:val="35"/>
  </w:num>
  <w:num w:numId="42" w16cid:durableId="93331521">
    <w:abstractNumId w:val="40"/>
  </w:num>
  <w:num w:numId="43" w16cid:durableId="1230578912">
    <w:abstractNumId w:val="20"/>
  </w:num>
  <w:num w:numId="44" w16cid:durableId="901982947">
    <w:abstractNumId w:val="24"/>
  </w:num>
  <w:num w:numId="45" w16cid:durableId="2143378641">
    <w:abstractNumId w:val="37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35E06"/>
    <w:rsid w:val="00036497"/>
    <w:rsid w:val="00037A1D"/>
    <w:rsid w:val="00037D8E"/>
    <w:rsid w:val="00040495"/>
    <w:rsid w:val="0004205D"/>
    <w:rsid w:val="0004680F"/>
    <w:rsid w:val="0005538A"/>
    <w:rsid w:val="00057C14"/>
    <w:rsid w:val="00064F19"/>
    <w:rsid w:val="000738F2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D35BE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1E29"/>
    <w:rsid w:val="003266E1"/>
    <w:rsid w:val="003315F1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3CFA"/>
    <w:rsid w:val="004F0652"/>
    <w:rsid w:val="004F1A18"/>
    <w:rsid w:val="004F330B"/>
    <w:rsid w:val="004F55A2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F21D1"/>
    <w:rsid w:val="005F5AD6"/>
    <w:rsid w:val="006006FA"/>
    <w:rsid w:val="0060230F"/>
    <w:rsid w:val="00610B84"/>
    <w:rsid w:val="00615537"/>
    <w:rsid w:val="0063362A"/>
    <w:rsid w:val="00637020"/>
    <w:rsid w:val="006377F2"/>
    <w:rsid w:val="006413C0"/>
    <w:rsid w:val="006507D3"/>
    <w:rsid w:val="006510F0"/>
    <w:rsid w:val="006609A4"/>
    <w:rsid w:val="006665B1"/>
    <w:rsid w:val="006703F1"/>
    <w:rsid w:val="006712C2"/>
    <w:rsid w:val="00674C59"/>
    <w:rsid w:val="00677564"/>
    <w:rsid w:val="00680464"/>
    <w:rsid w:val="00687AA5"/>
    <w:rsid w:val="006960C5"/>
    <w:rsid w:val="00697A39"/>
    <w:rsid w:val="006B49F7"/>
    <w:rsid w:val="006C129B"/>
    <w:rsid w:val="006C4C99"/>
    <w:rsid w:val="006D0C98"/>
    <w:rsid w:val="006D1E2B"/>
    <w:rsid w:val="006E31A6"/>
    <w:rsid w:val="006E3FD6"/>
    <w:rsid w:val="006E6E53"/>
    <w:rsid w:val="006F3CB2"/>
    <w:rsid w:val="006F5640"/>
    <w:rsid w:val="00702717"/>
    <w:rsid w:val="00704373"/>
    <w:rsid w:val="00712A88"/>
    <w:rsid w:val="0071524E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7EE0"/>
    <w:rsid w:val="0090632F"/>
    <w:rsid w:val="00910C78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B7A65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50182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F65"/>
    <w:rsid w:val="00B70CE1"/>
    <w:rsid w:val="00B71669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7BF1"/>
    <w:rsid w:val="00C1054A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7982"/>
    <w:rsid w:val="00C5044D"/>
    <w:rsid w:val="00C54B51"/>
    <w:rsid w:val="00C644AF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E1C43"/>
    <w:rsid w:val="00DF25B8"/>
    <w:rsid w:val="00DF25D5"/>
    <w:rsid w:val="00DF4916"/>
    <w:rsid w:val="00DF65C8"/>
    <w:rsid w:val="00E021EA"/>
    <w:rsid w:val="00E03885"/>
    <w:rsid w:val="00E122EE"/>
    <w:rsid w:val="00E20107"/>
    <w:rsid w:val="00E20874"/>
    <w:rsid w:val="00E20BB1"/>
    <w:rsid w:val="00E21535"/>
    <w:rsid w:val="00E22CF9"/>
    <w:rsid w:val="00E23B1E"/>
    <w:rsid w:val="00E346BB"/>
    <w:rsid w:val="00E36B68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2647"/>
    <w:rsid w:val="00F967E0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1E9"/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Milanda Taylor</cp:lastModifiedBy>
  <cp:revision>16</cp:revision>
  <cp:lastPrinted>2023-07-17T03:52:00Z</cp:lastPrinted>
  <dcterms:created xsi:type="dcterms:W3CDTF">2023-07-18T22:46:00Z</dcterms:created>
  <dcterms:modified xsi:type="dcterms:W3CDTF">2023-07-22T14:03:00Z</dcterms:modified>
  <cp:category/>
</cp:coreProperties>
</file>